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BE52" w14:textId="77777777" w:rsidR="001B0081" w:rsidRDefault="00F72A03">
      <w:pPr>
        <w:pStyle w:val="a3"/>
        <w:spacing w:line="288" w:lineRule="auto"/>
        <w:jc w:val="center"/>
        <w:rPr>
          <w:rFonts w:ascii="Arial" w:eastAsia="Arial" w:hAnsi="Arial" w:cs="Arial"/>
          <w:b/>
          <w:bCs/>
          <w:sz w:val="24"/>
          <w:szCs w:val="24"/>
        </w:rPr>
      </w:pPr>
      <w:r>
        <w:rPr>
          <w:rFonts w:ascii="Arial" w:hAnsi="Arial"/>
          <w:b/>
          <w:bCs/>
          <w:sz w:val="24"/>
          <w:szCs w:val="24"/>
        </w:rPr>
        <w:t>ΠΡΟΣ ΤΟ ΝΟΜΙΚΟ ΣΥΜΒΟΥΛΙΟ ΤΟΥ ΚΡΑΤΟΥΣ</w:t>
      </w:r>
    </w:p>
    <w:p w14:paraId="501A346B" w14:textId="77777777" w:rsidR="001B0081" w:rsidRDefault="001B0081">
      <w:pPr>
        <w:pStyle w:val="a3"/>
        <w:spacing w:line="288" w:lineRule="auto"/>
        <w:jc w:val="center"/>
        <w:rPr>
          <w:rFonts w:ascii="Arial" w:eastAsia="Arial" w:hAnsi="Arial" w:cs="Arial"/>
          <w:b/>
          <w:bCs/>
          <w:sz w:val="24"/>
          <w:szCs w:val="24"/>
        </w:rPr>
      </w:pPr>
    </w:p>
    <w:p w14:paraId="1859C48A" w14:textId="77777777" w:rsidR="001B0081" w:rsidRDefault="00F72A03">
      <w:pPr>
        <w:pStyle w:val="a3"/>
        <w:spacing w:line="288" w:lineRule="auto"/>
        <w:jc w:val="center"/>
        <w:rPr>
          <w:rFonts w:ascii="Arial" w:eastAsia="Arial" w:hAnsi="Arial" w:cs="Arial"/>
          <w:b/>
          <w:bCs/>
          <w:sz w:val="24"/>
          <w:szCs w:val="24"/>
        </w:rPr>
      </w:pPr>
      <w:r>
        <w:rPr>
          <w:rFonts w:ascii="Arial" w:hAnsi="Arial"/>
          <w:b/>
          <w:bCs/>
          <w:sz w:val="24"/>
          <w:szCs w:val="24"/>
        </w:rPr>
        <w:t>ΑΙΤΗΣΗ - ΟΧΛΗΣΗ ΓΙΑ ΑΝΑΓΝΩΡΙΣΗ ΤΗΣ ΑΠΑΙΤΗΣΗΣ</w:t>
      </w:r>
    </w:p>
    <w:p w14:paraId="46D5A98A" w14:textId="77777777" w:rsidR="001B0081" w:rsidRDefault="00F72A03">
      <w:pPr>
        <w:pStyle w:val="a3"/>
        <w:spacing w:line="288" w:lineRule="auto"/>
        <w:jc w:val="center"/>
        <w:rPr>
          <w:rFonts w:ascii="Arial" w:eastAsia="Arial" w:hAnsi="Arial" w:cs="Arial"/>
          <w:b/>
          <w:bCs/>
          <w:sz w:val="24"/>
          <w:szCs w:val="24"/>
        </w:rPr>
      </w:pPr>
      <w:r>
        <w:rPr>
          <w:rFonts w:ascii="Arial" w:hAnsi="Arial"/>
          <w:b/>
          <w:bCs/>
          <w:sz w:val="24"/>
          <w:szCs w:val="24"/>
        </w:rPr>
        <w:t>(κατ’ άρθρο 143 περ. γ΄ του Ν. 4270/2014)</w:t>
      </w:r>
    </w:p>
    <w:p w14:paraId="0DD5F0F2" w14:textId="77777777" w:rsidR="001B0081" w:rsidRDefault="001B0081">
      <w:pPr>
        <w:pStyle w:val="a3"/>
        <w:spacing w:line="288" w:lineRule="auto"/>
        <w:jc w:val="center"/>
        <w:rPr>
          <w:rFonts w:ascii="Arial" w:eastAsia="Arial" w:hAnsi="Arial" w:cs="Arial"/>
          <w:b/>
          <w:bCs/>
          <w:sz w:val="24"/>
          <w:szCs w:val="24"/>
        </w:rPr>
      </w:pPr>
    </w:p>
    <w:p w14:paraId="63893746" w14:textId="77777777" w:rsidR="001B0081" w:rsidRDefault="00F72A03">
      <w:pPr>
        <w:pStyle w:val="a3"/>
        <w:spacing w:line="288" w:lineRule="auto"/>
        <w:jc w:val="both"/>
        <w:rPr>
          <w:rFonts w:ascii="Arial" w:eastAsia="Arial" w:hAnsi="Arial" w:cs="Arial"/>
          <w:sz w:val="24"/>
          <w:szCs w:val="24"/>
        </w:rPr>
      </w:pPr>
      <w:r>
        <w:rPr>
          <w:rFonts w:ascii="Arial" w:hAnsi="Arial"/>
          <w:sz w:val="24"/>
          <w:szCs w:val="24"/>
        </w:rPr>
        <w:t xml:space="preserve">Του/ης …………………………………………. του ……………… και της ………………,  κατοίκου Θεσσαλονίκης, οδός ………………. </w:t>
      </w:r>
      <w:proofErr w:type="spellStart"/>
      <w:r>
        <w:rPr>
          <w:rFonts w:ascii="Arial" w:hAnsi="Arial"/>
          <w:sz w:val="24"/>
          <w:szCs w:val="24"/>
        </w:rPr>
        <w:t>αρ</w:t>
      </w:r>
      <w:proofErr w:type="spellEnd"/>
      <w:r>
        <w:rPr>
          <w:rFonts w:ascii="Arial" w:hAnsi="Arial"/>
          <w:sz w:val="24"/>
          <w:szCs w:val="24"/>
        </w:rPr>
        <w:t xml:space="preserve">. ………., με Α.Φ.Μ. …………………, δικαστικού υπαλλήλου του Πρωτοδικείου / Εφετείου Θεσσαλονίκης που εδρεύει στη Θεσσαλονίκη, επί της οδού 26ης Οκτωβρίου </w:t>
      </w:r>
      <w:proofErr w:type="spellStart"/>
      <w:r>
        <w:rPr>
          <w:rFonts w:ascii="Arial" w:hAnsi="Arial"/>
          <w:sz w:val="24"/>
          <w:szCs w:val="24"/>
        </w:rPr>
        <w:t>αρ</w:t>
      </w:r>
      <w:proofErr w:type="spellEnd"/>
      <w:r>
        <w:rPr>
          <w:rFonts w:ascii="Arial" w:hAnsi="Arial"/>
          <w:sz w:val="24"/>
          <w:szCs w:val="24"/>
        </w:rPr>
        <w:t>. 5, Τ.Κ. 54625.</w:t>
      </w:r>
    </w:p>
    <w:p w14:paraId="221A5D96" w14:textId="77777777" w:rsidR="001B0081" w:rsidRDefault="001B0081">
      <w:pPr>
        <w:pStyle w:val="a3"/>
        <w:spacing w:line="288" w:lineRule="auto"/>
        <w:jc w:val="both"/>
        <w:rPr>
          <w:rFonts w:ascii="Arial" w:eastAsia="Arial" w:hAnsi="Arial" w:cs="Arial"/>
          <w:sz w:val="24"/>
          <w:szCs w:val="24"/>
        </w:rPr>
      </w:pPr>
    </w:p>
    <w:p w14:paraId="6884FF35" w14:textId="77777777" w:rsidR="001B0081" w:rsidRDefault="001B0081">
      <w:pPr>
        <w:pStyle w:val="a3"/>
        <w:spacing w:line="288" w:lineRule="auto"/>
        <w:jc w:val="both"/>
        <w:rPr>
          <w:rFonts w:ascii="Arial" w:eastAsia="Arial" w:hAnsi="Arial" w:cs="Arial"/>
          <w:sz w:val="24"/>
          <w:szCs w:val="24"/>
        </w:rPr>
      </w:pPr>
    </w:p>
    <w:p w14:paraId="513F8B8A" w14:textId="77777777" w:rsidR="001B0081" w:rsidRDefault="00F72A03">
      <w:pPr>
        <w:pStyle w:val="a3"/>
        <w:spacing w:line="288" w:lineRule="auto"/>
        <w:jc w:val="center"/>
        <w:rPr>
          <w:rFonts w:ascii="Arial" w:eastAsia="Arial" w:hAnsi="Arial" w:cs="Arial"/>
          <w:sz w:val="24"/>
          <w:szCs w:val="24"/>
        </w:rPr>
      </w:pPr>
      <w:r>
        <w:rPr>
          <w:rFonts w:ascii="Arial" w:hAnsi="Arial"/>
          <w:sz w:val="24"/>
          <w:szCs w:val="24"/>
        </w:rPr>
        <w:t>*************************</w:t>
      </w:r>
    </w:p>
    <w:p w14:paraId="0DD90D92" w14:textId="77777777" w:rsidR="001B0081" w:rsidRDefault="001B0081">
      <w:pPr>
        <w:pStyle w:val="a3"/>
        <w:spacing w:line="288" w:lineRule="auto"/>
        <w:jc w:val="center"/>
        <w:rPr>
          <w:rFonts w:ascii="Arial" w:eastAsia="Arial" w:hAnsi="Arial" w:cs="Arial"/>
          <w:sz w:val="24"/>
          <w:szCs w:val="24"/>
        </w:rPr>
      </w:pPr>
    </w:p>
    <w:p w14:paraId="5AEA44BF" w14:textId="77777777" w:rsidR="001B0081" w:rsidRDefault="00F72A03">
      <w:pPr>
        <w:pStyle w:val="a3"/>
        <w:spacing w:line="288" w:lineRule="auto"/>
        <w:jc w:val="both"/>
        <w:rPr>
          <w:rFonts w:ascii="Arial" w:eastAsia="Arial" w:hAnsi="Arial" w:cs="Arial"/>
          <w:sz w:val="24"/>
          <w:szCs w:val="24"/>
        </w:rPr>
      </w:pPr>
      <w:r>
        <w:rPr>
          <w:rFonts w:ascii="Arial" w:eastAsia="Arial" w:hAnsi="Arial" w:cs="Arial"/>
          <w:sz w:val="24"/>
          <w:szCs w:val="24"/>
        </w:rPr>
        <w:tab/>
        <w:t xml:space="preserve">Με το άρθρο </w:t>
      </w:r>
      <w:r>
        <w:rPr>
          <w:rFonts w:ascii="Arial" w:hAnsi="Arial"/>
          <w:sz w:val="24"/>
          <w:szCs w:val="24"/>
        </w:rPr>
        <w:t>26 του Ν. 4354/2015 ορίστηκε ότι: «</w:t>
      </w:r>
      <w:r>
        <w:rPr>
          <w:rFonts w:ascii="Arial" w:hAnsi="Arial"/>
          <w:i/>
          <w:iCs/>
          <w:sz w:val="24"/>
          <w:szCs w:val="24"/>
        </w:rPr>
        <w:t>1) Κατά την πρώτη εφαρμογή του παρόντος, η μισθολογική κατάταξη των υπαλλήλων στα μισθολογικά κλιμάκια του άρθρου 9 πραγματοποιείται σύμφωνα με τα τυπικά τους προσόντα, το χρόνο υπηρεσίας στο φορέα που υπηρετούν, καθώς και το χρόνο υπηρεσίας, που έχει αναγνωριστεί από το φορέα αυτόν, μέχρι και στις 31.12.2015. 2) Μετά τη μισθολογική κατάταξη της προηγούμενης παραγράφου, η μισθολογική εξέλιξη όλων των υπαλλήλων αναστέλλεται μέχρι τις 31.12.2017. Από 1.1.2018 η μισθολογική εξέλιξη ενεργοποιείται εκ νέου … χωρίς όμως να λαμβάνεται υπόψη το χρονικό διάστημα που μεσολάβησε από την ημερομηνία έναρξης ισχύος των διατάξεων του παρόντος νόμου μέχρι τις 31.12.2017.</w:t>
      </w:r>
      <w:r>
        <w:rPr>
          <w:rFonts w:ascii="Arial" w:hAnsi="Arial"/>
          <w:sz w:val="24"/>
          <w:szCs w:val="24"/>
        </w:rPr>
        <w:t>»</w:t>
      </w:r>
    </w:p>
    <w:p w14:paraId="685C41C1" w14:textId="77777777" w:rsidR="001B0081" w:rsidRDefault="00F72A03">
      <w:pPr>
        <w:pStyle w:val="a3"/>
        <w:spacing w:line="288" w:lineRule="auto"/>
        <w:jc w:val="both"/>
        <w:rPr>
          <w:rFonts w:ascii="Arial" w:eastAsia="Arial" w:hAnsi="Arial" w:cs="Arial"/>
          <w:sz w:val="24"/>
          <w:szCs w:val="24"/>
        </w:rPr>
      </w:pPr>
      <w:r>
        <w:rPr>
          <w:rFonts w:ascii="Arial" w:eastAsia="Arial" w:hAnsi="Arial" w:cs="Arial"/>
          <w:sz w:val="24"/>
          <w:szCs w:val="24"/>
        </w:rPr>
        <w:tab/>
        <w:t xml:space="preserve">Επειδή η προαναφερόμενη νομοθετική ρύθμιση του άρθρου </w:t>
      </w:r>
      <w:r>
        <w:rPr>
          <w:rFonts w:ascii="Arial" w:hAnsi="Arial"/>
          <w:sz w:val="24"/>
          <w:szCs w:val="24"/>
        </w:rPr>
        <w:t xml:space="preserve">26 παρ. 2 του Ν. 4354/2015, δυνάμει της οποίας ανεστάλη η μισθολογική εξέλιξη όλων ανεξαιρέτως των υπαλλήλων, μεταξύ των οποίων και εμού, για το χρονικό διάστημα από 1-1-2016 έως 31-12-2017, πέραν της απώλειας μέρους του εισοδήματός μου κατά το ανωτέρω χρονικό διάστημα (1-1-2016 έως 31-12-2017), είχε ως άμεσο αποτέλεσμα, λόγω της </w:t>
      </w:r>
      <w:proofErr w:type="spellStart"/>
      <w:r>
        <w:rPr>
          <w:rFonts w:ascii="Arial" w:hAnsi="Arial"/>
          <w:sz w:val="24"/>
          <w:szCs w:val="24"/>
        </w:rPr>
        <w:t>καθυστέρησηςτης</w:t>
      </w:r>
      <w:proofErr w:type="spellEnd"/>
      <w:r>
        <w:rPr>
          <w:rFonts w:ascii="Arial" w:hAnsi="Arial"/>
          <w:sz w:val="24"/>
          <w:szCs w:val="24"/>
        </w:rPr>
        <w:t xml:space="preserve"> προαγωγής μου στο επόμενο μισθολογικό κλιμάκιο κατ’ εφαρμογή των διατάξεων περί μισθολογικής κατάταξης, </w:t>
      </w:r>
      <w:r>
        <w:rPr>
          <w:rFonts w:ascii="Arial" w:hAnsi="Arial"/>
          <w:b/>
          <w:bCs/>
          <w:sz w:val="24"/>
          <w:szCs w:val="24"/>
        </w:rPr>
        <w:t>την απώλεια μέρους του εισοδήματός μου και κατά την χρονική περίοδο από 1-1-2018 έως 31-12-2022</w:t>
      </w:r>
      <w:r>
        <w:rPr>
          <w:rFonts w:ascii="Arial" w:hAnsi="Arial"/>
          <w:sz w:val="24"/>
          <w:szCs w:val="24"/>
        </w:rPr>
        <w:t>.</w:t>
      </w:r>
    </w:p>
    <w:p w14:paraId="3653784F" w14:textId="77777777" w:rsidR="001B0081" w:rsidRDefault="00F72A03">
      <w:pPr>
        <w:pStyle w:val="a3"/>
        <w:spacing w:line="288" w:lineRule="auto"/>
        <w:jc w:val="both"/>
        <w:rPr>
          <w:rFonts w:ascii="Arial" w:eastAsia="Arial" w:hAnsi="Arial" w:cs="Arial"/>
          <w:sz w:val="24"/>
          <w:szCs w:val="24"/>
        </w:rPr>
      </w:pPr>
      <w:r>
        <w:rPr>
          <w:rFonts w:ascii="Arial" w:eastAsia="Arial" w:hAnsi="Arial" w:cs="Arial"/>
          <w:sz w:val="24"/>
          <w:szCs w:val="24"/>
        </w:rPr>
        <w:tab/>
        <w:t xml:space="preserve">Επειδή η ως άνω αναστολή της μισθολογικής μου εξέλιξης και η επιγενόμενη μείωση των δικαιούμενων εισοδημάτων μου τόσο κατά το χρονικό διάστημα από </w:t>
      </w:r>
      <w:r>
        <w:rPr>
          <w:rFonts w:ascii="Arial" w:hAnsi="Arial"/>
          <w:sz w:val="24"/>
          <w:szCs w:val="24"/>
        </w:rPr>
        <w:t xml:space="preserve">1-1-2016 έως 31-12-2017 αλλά και κατά το χρονικό διάστημα από 1-1-2018 έως 31-12-2022, είναι αντίθετη στις διατάξεις των άρθρων 4 παρ. 1 και 22 του Συντάγματος, αλλά και στη διάταξη του άρθρου </w:t>
      </w:r>
      <w:r>
        <w:rPr>
          <w:rFonts w:ascii="Arial" w:hAnsi="Arial"/>
          <w:sz w:val="24"/>
          <w:szCs w:val="24"/>
          <w:lang w:val="ru-RU"/>
        </w:rPr>
        <w:t xml:space="preserve">1 </w:t>
      </w:r>
      <w:r>
        <w:rPr>
          <w:rFonts w:ascii="Arial" w:hAnsi="Arial"/>
          <w:sz w:val="24"/>
          <w:szCs w:val="24"/>
        </w:rPr>
        <w:t xml:space="preserve">του πρώτου πρόσθετου πρωτοκόλλου (ΠΠΠ) της </w:t>
      </w:r>
      <w:proofErr w:type="spellStart"/>
      <w:r>
        <w:rPr>
          <w:rFonts w:ascii="Arial" w:hAnsi="Arial"/>
          <w:sz w:val="24"/>
          <w:szCs w:val="24"/>
        </w:rPr>
        <w:t>Ευρωπαικής</w:t>
      </w:r>
      <w:proofErr w:type="spellEnd"/>
      <w:r>
        <w:rPr>
          <w:rFonts w:ascii="Arial" w:hAnsi="Arial"/>
          <w:sz w:val="24"/>
          <w:szCs w:val="24"/>
        </w:rPr>
        <w:t xml:space="preserve"> Σύμβασης Δικαιωμάτων του Ανθρώπου (ΕΣΔΑ).</w:t>
      </w:r>
    </w:p>
    <w:p w14:paraId="3B3B3775" w14:textId="77777777" w:rsidR="001B0081" w:rsidRDefault="00F72A03">
      <w:pPr>
        <w:pStyle w:val="a3"/>
        <w:spacing w:line="288" w:lineRule="auto"/>
        <w:jc w:val="both"/>
        <w:rPr>
          <w:rFonts w:ascii="Arial" w:eastAsia="Arial" w:hAnsi="Arial" w:cs="Arial"/>
          <w:sz w:val="24"/>
          <w:szCs w:val="24"/>
        </w:rPr>
      </w:pPr>
      <w:r>
        <w:rPr>
          <w:rFonts w:ascii="Arial" w:eastAsia="Arial" w:hAnsi="Arial" w:cs="Arial"/>
          <w:sz w:val="24"/>
          <w:szCs w:val="24"/>
        </w:rPr>
        <w:tab/>
        <w:t xml:space="preserve">Επειδή σύμφωνα με το άρθρο </w:t>
      </w:r>
      <w:r>
        <w:rPr>
          <w:rFonts w:ascii="Arial" w:hAnsi="Arial"/>
          <w:sz w:val="24"/>
          <w:szCs w:val="24"/>
        </w:rPr>
        <w:t>143 περ. γ΄ του Ν. 4270/2014 ορίζεται ότι: «</w:t>
      </w:r>
      <w:r>
        <w:rPr>
          <w:rFonts w:ascii="Arial" w:hAnsi="Arial"/>
          <w:i/>
          <w:iCs/>
          <w:sz w:val="24"/>
          <w:szCs w:val="24"/>
        </w:rPr>
        <w:t xml:space="preserve">Με την επιφύλαξη ειδικών διατάξεων, η παραγραφή των χρηματικών απαιτήσεων κατά του Δημοσίου διακόπτεται μόνο: … γ) </w:t>
      </w:r>
      <w:r>
        <w:rPr>
          <w:rFonts w:ascii="Arial" w:hAnsi="Arial"/>
          <w:b/>
          <w:bCs/>
          <w:i/>
          <w:iCs/>
          <w:sz w:val="24"/>
          <w:szCs w:val="24"/>
        </w:rPr>
        <w:t>Με την υποβολή αίτησης προς το Νομικό Συμβούλιο του Κράτους για την αναγνώριση της απαίτησης</w:t>
      </w:r>
      <w:r>
        <w:rPr>
          <w:rFonts w:ascii="Arial" w:hAnsi="Arial"/>
          <w:i/>
          <w:iCs/>
          <w:sz w:val="24"/>
          <w:szCs w:val="24"/>
        </w:rPr>
        <w:t>, οπότε η παραγραφή αρχίζει εκ νέου από τη χρονολογία θεώ</w:t>
      </w:r>
      <w:r>
        <w:rPr>
          <w:rFonts w:ascii="Arial" w:hAnsi="Arial"/>
          <w:i/>
          <w:iCs/>
          <w:sz w:val="24"/>
          <w:szCs w:val="24"/>
        </w:rPr>
        <w:softHyphen/>
        <w:t>ρησης ή έγκρισης του οικείου πρακτικού του Νομικού Συμβουλίου του Κράτους. Αν δεν εκδοθεί πρακτικό, η παραγραφή αρχίζει μετά την πάροδο έξι (6) μηνών από τη χρονολογία υποβολής της αίτησης. Υποβολή δεύτερης αίτησης δεν διακόπτει εκ νέου την παραγραφή.</w:t>
      </w:r>
      <w:r>
        <w:rPr>
          <w:rFonts w:ascii="Arial" w:hAnsi="Arial"/>
          <w:sz w:val="24"/>
          <w:szCs w:val="24"/>
        </w:rPr>
        <w:t>»</w:t>
      </w:r>
    </w:p>
    <w:p w14:paraId="69CB454A" w14:textId="77777777" w:rsidR="001B0081" w:rsidRDefault="00F72A03">
      <w:pPr>
        <w:pStyle w:val="a3"/>
        <w:spacing w:line="288" w:lineRule="auto"/>
        <w:jc w:val="both"/>
        <w:rPr>
          <w:rFonts w:ascii="Arial" w:eastAsia="Arial" w:hAnsi="Arial" w:cs="Arial"/>
          <w:sz w:val="24"/>
          <w:szCs w:val="24"/>
        </w:rPr>
      </w:pPr>
      <w:r>
        <w:rPr>
          <w:rFonts w:ascii="Arial" w:eastAsia="Arial" w:hAnsi="Arial" w:cs="Arial"/>
          <w:sz w:val="24"/>
          <w:szCs w:val="24"/>
        </w:rPr>
        <w:lastRenderedPageBreak/>
        <w:tab/>
        <w:t>Κατ’ ακολουθία των ανωτέρω</w:t>
      </w:r>
      <w:r>
        <w:rPr>
          <w:rFonts w:ascii="Arial" w:hAnsi="Arial"/>
          <w:sz w:val="24"/>
          <w:szCs w:val="24"/>
        </w:rPr>
        <w:t xml:space="preserve">, με την παρούσα αίτησή μου, η οποία είναι νόμιμη, βάσιμη και αληθής, ασκούμενη κατ’ άρθρο 143 περ. γ΄ του Ν. 4270/2014 [Αρχές δημοσιονομικής διαχείρισης και εποπτείας (ενσωμάτωση της οδηγίας 2011/85/ΕΕ) - δημόσιο λογιστικό και άλλες διατάξεις] (Α΄ 143), δια της υποβολής της στο Νομικό Συμβούλιο του Κράτους, </w:t>
      </w:r>
      <w:r>
        <w:rPr>
          <w:rFonts w:ascii="Arial" w:hAnsi="Arial"/>
          <w:b/>
          <w:bCs/>
          <w:sz w:val="24"/>
          <w:szCs w:val="24"/>
        </w:rPr>
        <w:t>συνεπάγεται τη διακοπή της παραγραφής της αξίωσής μου,</w:t>
      </w:r>
    </w:p>
    <w:p w14:paraId="362E1428" w14:textId="77777777" w:rsidR="001B0081" w:rsidRDefault="00F72A03">
      <w:pPr>
        <w:pStyle w:val="a3"/>
        <w:spacing w:line="288" w:lineRule="auto"/>
        <w:jc w:val="center"/>
        <w:rPr>
          <w:rFonts w:ascii="Arial" w:eastAsia="Arial" w:hAnsi="Arial" w:cs="Arial"/>
          <w:b/>
          <w:bCs/>
          <w:sz w:val="24"/>
          <w:szCs w:val="24"/>
        </w:rPr>
      </w:pPr>
      <w:r>
        <w:rPr>
          <w:rFonts w:ascii="Arial" w:hAnsi="Arial"/>
          <w:b/>
          <w:bCs/>
          <w:sz w:val="24"/>
          <w:szCs w:val="24"/>
        </w:rPr>
        <w:t>ΑΙΤΟΥΜΑΙ</w:t>
      </w:r>
    </w:p>
    <w:p w14:paraId="20C80811" w14:textId="77777777" w:rsidR="001B0081" w:rsidRDefault="00F72A03">
      <w:pPr>
        <w:pStyle w:val="a3"/>
        <w:spacing w:line="288" w:lineRule="auto"/>
        <w:jc w:val="both"/>
        <w:rPr>
          <w:rFonts w:ascii="Arial" w:eastAsia="Arial" w:hAnsi="Arial" w:cs="Arial"/>
          <w:sz w:val="24"/>
          <w:szCs w:val="24"/>
        </w:rPr>
      </w:pPr>
      <w:r>
        <w:rPr>
          <w:rFonts w:ascii="Arial" w:hAnsi="Arial"/>
          <w:sz w:val="24"/>
          <w:szCs w:val="24"/>
        </w:rPr>
        <w:t xml:space="preserve">Να αναγνωριστεί η υποχρέωση του Ελληνικού Δημοσίου να μου καταβάλει το ποσό των </w:t>
      </w:r>
      <w:r w:rsidR="007B1850" w:rsidRPr="007B1850">
        <w:rPr>
          <w:rFonts w:ascii="Arial" w:hAnsi="Arial"/>
          <w:sz w:val="24"/>
          <w:szCs w:val="24"/>
        </w:rPr>
        <w:t xml:space="preserve">4.000 </w:t>
      </w:r>
      <w:r>
        <w:rPr>
          <w:rFonts w:ascii="Arial" w:hAnsi="Arial"/>
          <w:sz w:val="24"/>
          <w:szCs w:val="24"/>
        </w:rPr>
        <w:t xml:space="preserve">ευρώ ή οποιοδήποτε άλλο ποσό προσδιορίσω με την σχετική αγωγή μου, το οποίο ποσό μου οφείλει λόγω της εφαρμογής κατά το χρονικό διάστημα από 1-1-2016 έως 31-12-2017 του άρθρου 26 του Ν. 4354/2015, κατά παράβαση των διατάξεων των άρθρων 4 παρ. 1 και 22 του Συντάγματος και του άρθρου 1 του πρώτου πρόσθετου πρωτοκόλλου (ΠΠΠ) της </w:t>
      </w:r>
      <w:proofErr w:type="spellStart"/>
      <w:r>
        <w:rPr>
          <w:rFonts w:ascii="Arial" w:hAnsi="Arial"/>
          <w:sz w:val="24"/>
          <w:szCs w:val="24"/>
        </w:rPr>
        <w:t>Ευρωπαικής</w:t>
      </w:r>
      <w:proofErr w:type="spellEnd"/>
      <w:r>
        <w:rPr>
          <w:rFonts w:ascii="Arial" w:hAnsi="Arial"/>
          <w:sz w:val="24"/>
          <w:szCs w:val="24"/>
        </w:rPr>
        <w:t xml:space="preserve"> Σύμβασης Δικαιωμάτων του Ανθρώπου (ΕΣΔΑ), που είχε ως αποτέλεσμα την </w:t>
      </w:r>
      <w:proofErr w:type="spellStart"/>
      <w:r>
        <w:rPr>
          <w:rFonts w:ascii="Arial" w:hAnsi="Arial"/>
          <w:sz w:val="24"/>
          <w:szCs w:val="24"/>
        </w:rPr>
        <w:t>καθυστέρησητης</w:t>
      </w:r>
      <w:proofErr w:type="spellEnd"/>
      <w:r>
        <w:rPr>
          <w:rFonts w:ascii="Arial" w:hAnsi="Arial"/>
          <w:sz w:val="24"/>
          <w:szCs w:val="24"/>
        </w:rPr>
        <w:t xml:space="preserve"> προαγωγής μου στο επόμενο μισθολογικό κλιμάκιο και την απώλεια μέρους του εισοδήματός μου </w:t>
      </w:r>
      <w:r>
        <w:rPr>
          <w:rFonts w:ascii="Arial" w:hAnsi="Arial"/>
          <w:b/>
          <w:bCs/>
          <w:sz w:val="24"/>
          <w:szCs w:val="24"/>
        </w:rPr>
        <w:t>και</w:t>
      </w:r>
      <w:r>
        <w:rPr>
          <w:rFonts w:ascii="Arial" w:hAnsi="Arial"/>
          <w:sz w:val="24"/>
          <w:szCs w:val="24"/>
        </w:rPr>
        <w:t xml:space="preserve"> κατά την χρονική περίοδο από 1-1-2018 έως 31-12-2022.</w:t>
      </w:r>
    </w:p>
    <w:p w14:paraId="34EA3D3B" w14:textId="77777777" w:rsidR="001B0081" w:rsidRDefault="001B0081">
      <w:pPr>
        <w:pStyle w:val="a3"/>
        <w:spacing w:line="288" w:lineRule="auto"/>
        <w:jc w:val="both"/>
        <w:rPr>
          <w:rFonts w:ascii="Arial" w:eastAsia="Arial" w:hAnsi="Arial" w:cs="Arial"/>
          <w:sz w:val="24"/>
          <w:szCs w:val="24"/>
        </w:rPr>
      </w:pPr>
    </w:p>
    <w:p w14:paraId="193BDE19" w14:textId="77777777" w:rsidR="001B0081" w:rsidRDefault="00F72A03">
      <w:pPr>
        <w:pStyle w:val="a3"/>
        <w:spacing w:line="288" w:lineRule="auto"/>
        <w:jc w:val="right"/>
        <w:rPr>
          <w:rFonts w:ascii="Arial" w:eastAsia="Arial" w:hAnsi="Arial" w:cs="Arial"/>
          <w:b/>
          <w:bCs/>
          <w:sz w:val="24"/>
          <w:szCs w:val="24"/>
        </w:rPr>
      </w:pPr>
      <w:r>
        <w:rPr>
          <w:rFonts w:ascii="Arial" w:hAnsi="Arial"/>
          <w:b/>
          <w:bCs/>
          <w:sz w:val="24"/>
          <w:szCs w:val="24"/>
        </w:rPr>
        <w:t>Θεσσαλονίκη, ……/12/2022</w:t>
      </w:r>
    </w:p>
    <w:p w14:paraId="28C41A82" w14:textId="77777777" w:rsidR="001B0081" w:rsidRDefault="00F72A03">
      <w:pPr>
        <w:pStyle w:val="a3"/>
        <w:spacing w:line="288" w:lineRule="auto"/>
        <w:jc w:val="right"/>
        <w:rPr>
          <w:rFonts w:ascii="Arial" w:eastAsia="Arial" w:hAnsi="Arial" w:cs="Arial"/>
          <w:b/>
          <w:bCs/>
          <w:sz w:val="24"/>
          <w:szCs w:val="24"/>
        </w:rPr>
      </w:pPr>
      <w:r>
        <w:rPr>
          <w:rFonts w:ascii="Arial" w:hAnsi="Arial"/>
          <w:b/>
          <w:bCs/>
          <w:sz w:val="24"/>
          <w:szCs w:val="24"/>
        </w:rPr>
        <w:t>Ο/Η Αιτών/Αιτούσα</w:t>
      </w:r>
    </w:p>
    <w:p w14:paraId="0639B443" w14:textId="77777777" w:rsidR="001B0081" w:rsidRDefault="001B0081">
      <w:pPr>
        <w:pStyle w:val="a3"/>
        <w:spacing w:line="288" w:lineRule="auto"/>
        <w:jc w:val="both"/>
        <w:rPr>
          <w:rFonts w:ascii="Arial" w:eastAsia="Arial" w:hAnsi="Arial" w:cs="Arial"/>
          <w:sz w:val="24"/>
          <w:szCs w:val="24"/>
        </w:rPr>
      </w:pPr>
    </w:p>
    <w:p w14:paraId="6EC5294E" w14:textId="77777777" w:rsidR="001B0081" w:rsidRDefault="001B0081">
      <w:pPr>
        <w:pStyle w:val="a4"/>
        <w:spacing w:before="0" w:line="240" w:lineRule="auto"/>
      </w:pPr>
    </w:p>
    <w:sectPr w:rsidR="001B0081" w:rsidSect="00592CE3">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845A" w14:textId="77777777" w:rsidR="00ED5D03" w:rsidRDefault="00ED5D03">
      <w:r>
        <w:separator/>
      </w:r>
    </w:p>
  </w:endnote>
  <w:endnote w:type="continuationSeparator" w:id="0">
    <w:p w14:paraId="6A0C7686" w14:textId="77777777" w:rsidR="00ED5D03" w:rsidRDefault="00ED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FA0C" w14:textId="77777777" w:rsidR="001B0081" w:rsidRDefault="001B00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F2E8" w14:textId="77777777" w:rsidR="00ED5D03" w:rsidRDefault="00ED5D03">
      <w:r>
        <w:separator/>
      </w:r>
    </w:p>
  </w:footnote>
  <w:footnote w:type="continuationSeparator" w:id="0">
    <w:p w14:paraId="3D1B16CE" w14:textId="77777777" w:rsidR="00ED5D03" w:rsidRDefault="00ED5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00A2" w14:textId="77777777" w:rsidR="001B0081" w:rsidRDefault="001B00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81"/>
    <w:rsid w:val="00124779"/>
    <w:rsid w:val="001B0081"/>
    <w:rsid w:val="00592CE3"/>
    <w:rsid w:val="007B1850"/>
    <w:rsid w:val="00961405"/>
    <w:rsid w:val="00BB6270"/>
    <w:rsid w:val="00BF3998"/>
    <w:rsid w:val="00ED5D03"/>
    <w:rsid w:val="00F72A03"/>
    <w:rsid w:val="00F963A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4283"/>
  <w15:docId w15:val="{7C2F4083-F555-4ED6-8864-6EBA8DDB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CE3"/>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592CE3"/>
    <w:rPr>
      <w:u w:val="single"/>
    </w:rPr>
  </w:style>
  <w:style w:type="table" w:customStyle="1" w:styleId="TableNormal">
    <w:name w:val="Table Normal"/>
    <w:rsid w:val="00592CE3"/>
    <w:tblPr>
      <w:tblInd w:w="0" w:type="dxa"/>
      <w:tblCellMar>
        <w:top w:w="0" w:type="dxa"/>
        <w:left w:w="0" w:type="dxa"/>
        <w:bottom w:w="0" w:type="dxa"/>
        <w:right w:w="0" w:type="dxa"/>
      </w:tblCellMar>
    </w:tblPr>
  </w:style>
  <w:style w:type="paragraph" w:customStyle="1" w:styleId="a3">
    <w:name w:val="Κύριο τμήμα"/>
    <w:rsid w:val="00592CE3"/>
    <w:rPr>
      <w:rFonts w:ascii="Helvetica Neue" w:hAnsi="Helvetica Neue" w:cs="Arial Unicode MS"/>
      <w:color w:val="000000"/>
      <w:sz w:val="22"/>
      <w:szCs w:val="22"/>
    </w:rPr>
  </w:style>
  <w:style w:type="paragraph" w:customStyle="1" w:styleId="a4">
    <w:name w:val="Προεπιλογή"/>
    <w:rsid w:val="00592CE3"/>
    <w:pPr>
      <w:spacing w:before="160" w:line="288" w:lineRule="auto"/>
    </w:pPr>
    <w:rPr>
      <w:rFonts w:ascii="Helvetica Neue" w:eastAsia="Helvetica Neue" w:hAnsi="Helvetica Neue" w:cs="Helvetica Neu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3257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105-3</dc:creator>
  <cp:lastModifiedBy>Giannis, Kallifatidis</cp:lastModifiedBy>
  <cp:revision>2</cp:revision>
  <dcterms:created xsi:type="dcterms:W3CDTF">2022-12-23T08:14:00Z</dcterms:created>
  <dcterms:modified xsi:type="dcterms:W3CDTF">2022-12-23T08:14:00Z</dcterms:modified>
</cp:coreProperties>
</file>